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AB" w:rsidRPr="00E62CAB" w:rsidRDefault="00E62CAB" w:rsidP="00E62CAB">
      <w:pPr>
        <w:spacing w:line="36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noProof/>
          <w:lang w:eastAsia="hr-HR"/>
        </w:rPr>
        <w:drawing>
          <wp:anchor distT="0" distB="0" distL="114935" distR="114935" simplePos="0" relativeHeight="251659264" behindDoc="1" locked="0" layoutInCell="1" allowOverlap="1" wp14:anchorId="37C93864" wp14:editId="3D851E6F">
            <wp:simplePos x="0" y="0"/>
            <wp:positionH relativeFrom="column">
              <wp:posOffset>396240</wp:posOffset>
            </wp:positionH>
            <wp:positionV relativeFrom="paragraph">
              <wp:posOffset>6985</wp:posOffset>
            </wp:positionV>
            <wp:extent cx="77089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037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8"/>
          <w:szCs w:val="28"/>
        </w:rPr>
        <w:t xml:space="preserve">                 </w:t>
      </w:r>
      <w:r w:rsidRPr="00E62CAB">
        <w:rPr>
          <w:rFonts w:ascii="Bookman Old Style" w:hAnsi="Bookman Old Style"/>
          <w:b/>
          <w:sz w:val="28"/>
          <w:szCs w:val="28"/>
        </w:rPr>
        <w:t>OŠ IVANA GORANA KOVAČIĆA</w:t>
      </w:r>
    </w:p>
    <w:p w:rsidR="00E62CAB" w:rsidRDefault="00E62CAB" w:rsidP="00E62CA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MESIĆEVA 35, 10000 ZAGREB</w:t>
      </w:r>
    </w:p>
    <w:p w:rsidR="00E62CAB" w:rsidRDefault="00E62CAB" w:rsidP="00E62CAB">
      <w:pPr>
        <w:pStyle w:val="Head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</w:t>
      </w:r>
      <w:r>
        <w:rPr>
          <w:rFonts w:ascii="Bookman Old Style" w:hAnsi="Bookman Old Style"/>
          <w:b/>
          <w:noProof/>
          <w:lang w:eastAsia="hr-HR"/>
        </w:rPr>
        <w:drawing>
          <wp:inline distT="0" distB="0" distL="0" distR="0" wp14:anchorId="36ED5474" wp14:editId="49CDAE99">
            <wp:extent cx="1905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</w:rPr>
        <w:t xml:space="preserve"> TEL: 01 4680 643, FAX: 01 4680 646 </w:t>
      </w:r>
    </w:p>
    <w:p w:rsidR="00E62CAB" w:rsidRDefault="00E62CAB" w:rsidP="00E62CAB">
      <w:pPr>
        <w:pStyle w:val="Header"/>
        <w:rPr>
          <w:rFonts w:ascii="Bookman Old Style" w:hAnsi="Bookman Old Style"/>
          <w:b/>
          <w:sz w:val="28"/>
          <w:szCs w:val="28"/>
        </w:rPr>
      </w:pPr>
      <w:r w:rsidRPr="005F2045">
        <w:rPr>
          <w:sz w:val="32"/>
          <w:szCs w:val="32"/>
        </w:rPr>
        <w:t xml:space="preserve">                         </w:t>
      </w:r>
      <w:r w:rsidRPr="005F2045">
        <w:rPr>
          <w:noProof/>
          <w:sz w:val="28"/>
          <w:szCs w:val="28"/>
          <w:lang w:eastAsia="hr-HR"/>
        </w:rPr>
        <w:drawing>
          <wp:inline distT="0" distB="0" distL="0" distR="0" wp14:anchorId="72AFEFDB" wp14:editId="6291A150">
            <wp:extent cx="19050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045">
        <w:rPr>
          <w:sz w:val="28"/>
          <w:szCs w:val="28"/>
        </w:rPr>
        <w:t xml:space="preserve"> e-mail: </w:t>
      </w:r>
      <w:hyperlink r:id="rId7" w:history="1">
        <w:r w:rsidRPr="00ED70EB">
          <w:rPr>
            <w:rStyle w:val="Hyperlink"/>
            <w:rFonts w:ascii="Bookman Old Style" w:hAnsi="Bookman Old Style"/>
            <w:b/>
            <w:sz w:val="28"/>
            <w:szCs w:val="28"/>
          </w:rPr>
          <w:t>osigk-zg@os-igkovacic-zg.skole.hr</w:t>
        </w:r>
      </w:hyperlink>
    </w:p>
    <w:p w:rsidR="00E62CAB" w:rsidRDefault="00E62CAB" w:rsidP="00E62CAB">
      <w:pPr>
        <w:shd w:val="clear" w:color="auto" w:fill="FFFFFF"/>
        <w:jc w:val="both"/>
        <w:textAlignment w:val="top"/>
      </w:pPr>
    </w:p>
    <w:p w:rsidR="00E62CAB" w:rsidRDefault="00E62CAB" w:rsidP="00E62CAB">
      <w:pPr>
        <w:shd w:val="clear" w:color="auto" w:fill="FFFFFF"/>
        <w:jc w:val="both"/>
        <w:textAlignment w:val="top"/>
      </w:pPr>
    </w:p>
    <w:p w:rsidR="00E62CAB" w:rsidRPr="005C20A1" w:rsidRDefault="00E62CAB" w:rsidP="00E62CAB">
      <w:pPr>
        <w:shd w:val="clear" w:color="auto" w:fill="FFFFFF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t xml:space="preserve">   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Na temelju članka 143. Zakona o odgoju i obrazovanju u osnovnoj i srednjoj školi (Narodne novine 87/08, 86/09, 92/10, 105/10 - ispravak, 90/11, 5/12, 16/12, 86/12, 126/12 - pročišćeni tekst, 94/13, 152/14, 7/17 i 68/18) i članka 41. točke 6. Statuta Grada Zagreba (Službeni glasnik Grada Zagreba 23/16, 2/18 i 23/18), Gradska skupština Grada Zagreba, na </w:t>
      </w:r>
      <w:r w:rsidR="00966D2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29</w:t>
      </w:r>
      <w:bookmarkStart w:id="0" w:name="_GoBack"/>
      <w:bookmarkEnd w:id="0"/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 sjednici, 1</w:t>
      </w:r>
      <w:r w:rsidR="00966D2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0. prosinca 2019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., donijela je</w:t>
      </w:r>
    </w:p>
    <w:p w:rsidR="00E62CAB" w:rsidRDefault="00E62CAB" w:rsidP="00E62CAB">
      <w:pPr>
        <w:shd w:val="clear" w:color="auto" w:fill="FFFFFF"/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hr-HR"/>
        </w:rPr>
        <w:tab/>
      </w:r>
    </w:p>
    <w:p w:rsidR="00E62CAB" w:rsidRPr="005C20A1" w:rsidRDefault="00E62CAB" w:rsidP="00E62CAB">
      <w:pPr>
        <w:shd w:val="clear" w:color="auto" w:fill="FFFFFF"/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2CAB" w:rsidRPr="005C20A1" w:rsidRDefault="00E62CAB" w:rsidP="00E62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PROGRAM</w:t>
      </w:r>
    </w:p>
    <w:p w:rsidR="00E62CAB" w:rsidRPr="005C20A1" w:rsidRDefault="00E62CAB" w:rsidP="00E62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javnih potreba u osnovnoškolskom odgoju i obrazovanju Grada Zagreba za 20</w:t>
      </w:r>
      <w:r w:rsidR="0096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62CAB" w:rsidRPr="00135D96" w:rsidRDefault="00E62CAB" w:rsidP="00E62CAB"/>
    <w:p w:rsidR="00E62CAB" w:rsidRPr="005C20A1" w:rsidRDefault="00E62CAB" w:rsidP="00E62CA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SUFINANCIRANJE PREHRANE</w:t>
      </w:r>
    </w:p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učenike u produženom boravku škola je dužna organizirati mogućnost konzumacije triju obroka: mliječnog obroka, ručka i užine. Ručak i užina u pravilu se organiziraju za učenike uključene u program produženog boravka. Učenici koji ostvaruju pravo na besplatne obroke, a nisu uključeni u produženi boravak, mogu konzumirati besplatni ručak i užinu ako to škola može organizirati.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Cijena mliječnog obroka iznosi 5,00 kuna, ručka 9,00 kuna, a užine 2,50 kuna. Učenici ostvaruju pravo na sufinanciranje cijene obroka, sukladno utvrđenim kriterijima i mjerilima iz ovog programa. Razlika sredstava do utvrđene pune cijene besplatnih i sufinanciranih obroka školi se doznačuje iz proračunskih sredstava.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Ostvarivanje prava na sufinanciranje školske prehrane ostvaruju svi učenici / korisnici prava na sljedeće načine:</w:t>
      </w:r>
    </w:p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62CAB" w:rsidRPr="005C20A1" w:rsidTr="00202FF3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 - PRAVO NA BESPLATNI MLIJEČNI OBROK, RUČAK I UŽINU OSTVARUJU:</w:t>
            </w:r>
          </w:p>
        </w:tc>
      </w:tr>
      <w:tr w:rsidR="00E62CAB" w:rsidRPr="005C20A1" w:rsidTr="00202FF3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učenici korisnici zajamčene minimalne naknade ili obitelji učenika koje ostvaruju navedeno pravo</w:t>
            </w:r>
          </w:p>
        </w:tc>
      </w:tr>
      <w:tr w:rsidR="00E62CAB" w:rsidRPr="005C20A1" w:rsidTr="00202FF3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učenici čiji su roditelji nezaposleni i redovno su prijavljeni Zavodu za zapošljavanje ili posljednja dva mjeseca nisu primili plaću (odnosi se na oba roditelja, odnosno samohranog roditelja)</w:t>
            </w:r>
          </w:p>
        </w:tc>
      </w:tr>
      <w:tr w:rsidR="00E62CAB" w:rsidRPr="005C20A1" w:rsidTr="00202FF3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djeca invalidi III. i IV. kategorije</w:t>
            </w:r>
          </w:p>
        </w:tc>
      </w:tr>
      <w:tr w:rsidR="00E62CAB" w:rsidRPr="005C20A1" w:rsidTr="00202FF3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djeca invalida Domovinskog rata</w:t>
            </w:r>
          </w:p>
        </w:tc>
      </w:tr>
      <w:tr w:rsidR="00E62CAB" w:rsidRPr="005C20A1" w:rsidTr="00202FF3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djeca osoba s invaliditetom (100% i 90%).</w:t>
            </w:r>
          </w:p>
        </w:tc>
      </w:tr>
    </w:tbl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B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-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Učenici koji primaju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dječji doplatak 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imaju pravo na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sufinancirani mliječni obrok, ručak i užinu, 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uz uvjet da su uključeni u produženi boravak.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Sufinanciranje cijene mliječnog obroka ove kategorije korisnika prehrane provodi se na temelju rješenja, uvjerenja ili potvrde HZMO-a o pravu na dječji doplatak na način prikazan u tablici.</w:t>
      </w:r>
    </w:p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903"/>
        <w:gridCol w:w="1020"/>
        <w:gridCol w:w="1035"/>
        <w:gridCol w:w="998"/>
        <w:gridCol w:w="968"/>
        <w:gridCol w:w="984"/>
      </w:tblGrid>
      <w:tr w:rsidR="00E62CAB" w:rsidRPr="005C20A1" w:rsidTr="00202FF3">
        <w:trPr>
          <w:tblHeader/>
        </w:trPr>
        <w:tc>
          <w:tcPr>
            <w:tcW w:w="9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 - SUFINANCIRANJE OBROKA ZA UČENIKE KOJI PRIMAJU DJEČJI DOPLATAK</w:t>
            </w:r>
          </w:p>
        </w:tc>
      </w:tr>
      <w:tr w:rsidR="00E62CAB" w:rsidRPr="005C20A1" w:rsidTr="00202FF3">
        <w:trPr>
          <w:tblHeader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KATEGORIJA KORISNIKA</w:t>
            </w:r>
          </w:p>
          <w:p w:rsidR="00E62CAB" w:rsidRPr="005C20A1" w:rsidRDefault="00E62CAB" w:rsidP="0020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koji ostvaruju dječji doplatak po Zakonu o doplatku za djecu (Narodne novine 94/01, 138/06, 107/07, 37/08, 61/11, 112/12 i 82/15)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E62CAB" w:rsidRPr="005C20A1" w:rsidTr="00202FF3"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1., članku 21. stavku 1. i članku 21. stavku 2. (osnovica članak 17. stavak 1.) i članku 22. Zakona o doplatku za djecu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</w:tr>
      <w:tr w:rsidR="00E62CAB" w:rsidRPr="005C20A1" w:rsidTr="00202F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85,56%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1,30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20%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2%</w:t>
            </w:r>
          </w:p>
        </w:tc>
      </w:tr>
      <w:tr w:rsidR="00E62CAB" w:rsidRPr="005C20A1" w:rsidTr="00202FF3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po članku 17. stavku 2. i članku 21. stavku 1. i članku 21. stavku 2. (osnovica članak 17. stavak 2.) Zakona o doplatku za djecu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63,89%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62CAB" w:rsidRPr="005C20A1" w:rsidTr="00202FF3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3. i članku 21. stavku 1. i članku 21. stavku 2. (osnovica članak 17. stavak 3.) Zakona o doplatku za djecu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4,50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Učenici koji primaju dječji doplatak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, 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 nisu uključeni u program produženog boravka, ostvaruju pravo na sufinanciranje prehrane za ručak po cijeni od 6,50 kuna, a užinu po cijeni od 2,00 kune, 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ako to škola može organizirati.</w:t>
      </w:r>
    </w:p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496"/>
        <w:gridCol w:w="1498"/>
        <w:gridCol w:w="1495"/>
        <w:gridCol w:w="1498"/>
        <w:gridCol w:w="1814"/>
      </w:tblGrid>
      <w:tr w:rsidR="00E62CAB" w:rsidRPr="005C20A1" w:rsidTr="00202FF3">
        <w:trPr>
          <w:tblHeader/>
        </w:trPr>
        <w:tc>
          <w:tcPr>
            <w:tcW w:w="96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 - SUFINANCIRANJE OBROKA ZA OSTALE UČENIKE IZVAN A ILI B KRITERIJA</w:t>
            </w:r>
          </w:p>
        </w:tc>
      </w:tr>
      <w:tr w:rsidR="00E62CAB" w:rsidRPr="005C20A1" w:rsidTr="00202FF3">
        <w:trPr>
          <w:tblHeader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E62CAB" w:rsidRPr="005C20A1" w:rsidTr="00202FF3">
        <w:trPr>
          <w:tblHeader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</w:tr>
      <w:tr w:rsidR="00E62CAB" w:rsidRPr="005C20A1" w:rsidTr="00202FF3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27,78%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2CAB" w:rsidRPr="005C20A1" w:rsidRDefault="00E62CAB" w:rsidP="002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2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2,00</w:t>
            </w:r>
          </w:p>
        </w:tc>
      </w:tr>
    </w:tbl>
    <w:p w:rsidR="00E62CAB" w:rsidRPr="005C20A1" w:rsidRDefault="00E62CAB" w:rsidP="00E6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E62CAB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E62CAB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E62CAB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ostale učenike škola može organizirati konzumaciju ručka po cijeni od 9,00 kn i užine po cijeni od 2,50 kn ako zadovoljava sve prostorne i materijalne uvjete, ima adekvatnu kuhinjsku opremu i opremu za serviranje hrane te ako ima dovoljan broj zaposlenika.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2CAB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Učenici se uključuju u besplatnu ili sufinanciranu prehranu od datuma kad je osnovna škola zaprimila dokumentaciju, a ne od datuma na rješenju, uvjerenju ili potvrdi o pravu na dječji doplatak, odnosno rješenju ili uvjerenju o pravu korištenja socijalne pomoći ili drugim uvjerenjima.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2CAB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Učenicima s teškoćama u posebnim razrednim odjelima sufinancira se razlika u cijeni prehrane u odnosu na sufinanciranu prehranu prema</w:t>
      </w:r>
      <w:r w:rsidRPr="005C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Odluci Ministarstva znanosti i obrazovanja o kriterijima za financiranje povećanih troškova prijevoza i posebnih nastavnih sredstava i pomagala te sufinanciranja prehrane učenika s teškoćama u razvoju u osnovnoškolskim programima za tekuću školsku godinu, a sukladno kriterijima sufinanciranja pod A, B i C ovog programa.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2CAB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Roditelj učenika plaća cijenu prehrane mjesečno, temeljem evidencije škole o broju konzumiranih obroka i uplatnica koje izdaju škole.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Gradski ured za obrazovanje utvrđuje pravo na oslobađanje, odnosno smanjivanje obveze sudjelovanja roditelja u cijeni programa za posebne slučajeve izvan utvrđenog sustava olakšica, a na osnovi obrazloženog zahtjeva škole u suradnji s centrima za socijalnu skrb, zdravstvenim i drugim nadležnim ustanovama.</w:t>
      </w:r>
    </w:p>
    <w:p w:rsidR="00E62CAB" w:rsidRPr="005C20A1" w:rsidRDefault="00E62CAB" w:rsidP="00E6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C20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Škola je obvezna u svim slučajevima primjenjivati kriterije i mjerila zadana ovim programom.</w:t>
      </w:r>
    </w:p>
    <w:p w:rsidR="00E62CAB" w:rsidRDefault="00E62CAB" w:rsidP="00E62CAB"/>
    <w:p w:rsidR="00112477" w:rsidRDefault="00966D27"/>
    <w:sectPr w:rsidR="0011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B"/>
    <w:rsid w:val="00274516"/>
    <w:rsid w:val="002A7BB4"/>
    <w:rsid w:val="00966D27"/>
    <w:rsid w:val="00B955ED"/>
    <w:rsid w:val="00E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8637B-C8BB-49D0-9EB9-1FAC8B4F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2CAB"/>
  </w:style>
  <w:style w:type="character" w:styleId="Hyperlink">
    <w:name w:val="Hyperlink"/>
    <w:uiPriority w:val="99"/>
    <w:unhideWhenUsed/>
    <w:rsid w:val="00E62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igk-zg@os-igkovacic-zg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Racunovođa</dc:creator>
  <cp:keywords/>
  <dc:description/>
  <cp:lastModifiedBy>Racunovođa</cp:lastModifiedBy>
  <cp:revision>2</cp:revision>
  <dcterms:created xsi:type="dcterms:W3CDTF">2019-05-23T07:32:00Z</dcterms:created>
  <dcterms:modified xsi:type="dcterms:W3CDTF">2020-06-19T07:37:00Z</dcterms:modified>
</cp:coreProperties>
</file>